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481" w:type="dxa"/>
        <w:tblLook w:val="04A0" w:firstRow="1" w:lastRow="0" w:firstColumn="1" w:lastColumn="0" w:noHBand="0" w:noVBand="1"/>
      </w:tblPr>
      <w:tblGrid>
        <w:gridCol w:w="3407"/>
        <w:gridCol w:w="483"/>
        <w:gridCol w:w="896"/>
        <w:gridCol w:w="458"/>
        <w:gridCol w:w="896"/>
        <w:gridCol w:w="336"/>
        <w:gridCol w:w="896"/>
        <w:gridCol w:w="660"/>
        <w:gridCol w:w="896"/>
        <w:gridCol w:w="579"/>
      </w:tblGrid>
      <w:tr w:rsidR="007C6199" w:rsidRPr="001F5D7B" w14:paraId="25D7F4EF" w14:textId="77777777" w:rsidTr="004B743C">
        <w:trPr>
          <w:trHeight w:val="320"/>
        </w:trPr>
        <w:tc>
          <w:tcPr>
            <w:tcW w:w="948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4ACA" w14:textId="77777777" w:rsidR="007C6199" w:rsidRPr="007C6199" w:rsidRDefault="007C6199" w:rsidP="007C6199">
            <w:pPr>
              <w:spacing w:line="480" w:lineRule="auto"/>
              <w:ind w:left="-113" w:right="-82"/>
              <w:jc w:val="center"/>
              <w:rPr>
                <w:bCs/>
                <w:color w:val="000000"/>
              </w:rPr>
            </w:pPr>
            <w:r w:rsidRPr="007C6199">
              <w:rPr>
                <w:bCs/>
                <w:color w:val="000000"/>
              </w:rPr>
              <w:t xml:space="preserve">Supplemental Table. Correlation between daytime or nighttime BP load and vascular measures </w:t>
            </w:r>
          </w:p>
        </w:tc>
      </w:tr>
      <w:tr w:rsidR="007C6199" w:rsidRPr="001F5D7B" w14:paraId="7376161D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4E96" w14:textId="77777777" w:rsidR="007C6199" w:rsidRPr="007C6199" w:rsidRDefault="007C6199" w:rsidP="007C6199">
            <w:pPr>
              <w:spacing w:line="48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C18F" w14:textId="77777777" w:rsidR="007C6199" w:rsidRPr="007C6199" w:rsidRDefault="007C6199" w:rsidP="007C6199">
            <w:pPr>
              <w:spacing w:line="480" w:lineRule="auto"/>
              <w:jc w:val="center"/>
            </w:pPr>
          </w:p>
        </w:tc>
        <w:tc>
          <w:tcPr>
            <w:tcW w:w="2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6875" w14:textId="77777777" w:rsidR="007C6199" w:rsidRPr="007C6199" w:rsidRDefault="007C6199" w:rsidP="007C6199">
            <w:pPr>
              <w:spacing w:line="480" w:lineRule="auto"/>
              <w:jc w:val="center"/>
              <w:rPr>
                <w:color w:val="000000"/>
              </w:rPr>
            </w:pPr>
            <w:r w:rsidRPr="007C6199">
              <w:rPr>
                <w:color w:val="000000"/>
              </w:rPr>
              <w:t>Systolic BP Load</w:t>
            </w:r>
          </w:p>
        </w:tc>
        <w:tc>
          <w:tcPr>
            <w:tcW w:w="30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44B8" w14:textId="77777777" w:rsidR="007C6199" w:rsidRPr="007C6199" w:rsidRDefault="007C6199" w:rsidP="007C6199">
            <w:pPr>
              <w:spacing w:line="480" w:lineRule="auto"/>
              <w:jc w:val="center"/>
              <w:rPr>
                <w:color w:val="000000"/>
              </w:rPr>
            </w:pPr>
            <w:r w:rsidRPr="007C6199">
              <w:rPr>
                <w:color w:val="000000"/>
              </w:rPr>
              <w:t>Diastolic BP Load</w:t>
            </w:r>
          </w:p>
        </w:tc>
      </w:tr>
      <w:tr w:rsidR="007C6199" w:rsidRPr="001F5D7B" w14:paraId="15FAE183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5D7C" w14:textId="77777777" w:rsidR="007C6199" w:rsidRPr="007C6199" w:rsidRDefault="007C6199" w:rsidP="007C6199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16C5" w14:textId="77777777" w:rsidR="007C6199" w:rsidRPr="007C6199" w:rsidRDefault="007C6199" w:rsidP="007C6199">
            <w:pPr>
              <w:spacing w:line="480" w:lineRule="auto"/>
            </w:pPr>
          </w:p>
        </w:tc>
        <w:tc>
          <w:tcPr>
            <w:tcW w:w="1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4A4D" w14:textId="77777777" w:rsidR="007C6199" w:rsidRPr="007C6199" w:rsidRDefault="007C6199" w:rsidP="007C6199">
            <w:pPr>
              <w:spacing w:line="480" w:lineRule="auto"/>
              <w:ind w:right="181"/>
              <w:jc w:val="center"/>
              <w:rPr>
                <w:color w:val="000000"/>
              </w:rPr>
            </w:pPr>
            <w:r w:rsidRPr="007C6199">
              <w:rPr>
                <w:color w:val="000000"/>
              </w:rPr>
              <w:t>Day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316F" w14:textId="77777777" w:rsidR="007C6199" w:rsidRPr="007C6199" w:rsidRDefault="007C6199" w:rsidP="007C6199">
            <w:pPr>
              <w:spacing w:line="480" w:lineRule="auto"/>
              <w:jc w:val="center"/>
              <w:rPr>
                <w:color w:val="000000"/>
              </w:rPr>
            </w:pPr>
            <w:r w:rsidRPr="007C6199">
              <w:rPr>
                <w:color w:val="000000"/>
              </w:rPr>
              <w:t>Night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43169" w14:textId="77777777" w:rsidR="007C6199" w:rsidRPr="007C6199" w:rsidRDefault="007C6199" w:rsidP="007C6199">
            <w:pPr>
              <w:spacing w:line="480" w:lineRule="auto"/>
              <w:ind w:right="369"/>
              <w:jc w:val="center"/>
              <w:rPr>
                <w:color w:val="000000"/>
              </w:rPr>
            </w:pPr>
            <w:r w:rsidRPr="007C6199">
              <w:rPr>
                <w:color w:val="000000"/>
              </w:rPr>
              <w:t>Day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6AEE" w14:textId="77777777" w:rsidR="007C6199" w:rsidRPr="007C6199" w:rsidRDefault="007C6199" w:rsidP="007C6199">
            <w:pPr>
              <w:spacing w:line="480" w:lineRule="auto"/>
              <w:ind w:right="222"/>
              <w:jc w:val="center"/>
              <w:rPr>
                <w:color w:val="000000"/>
              </w:rPr>
            </w:pPr>
            <w:r w:rsidRPr="007C6199">
              <w:rPr>
                <w:color w:val="000000"/>
              </w:rPr>
              <w:t>Night</w:t>
            </w:r>
          </w:p>
        </w:tc>
      </w:tr>
      <w:tr w:rsidR="007C6199" w:rsidRPr="00560CC6" w14:paraId="1069ECB4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A2924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94005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N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9AF8B" w14:textId="36DA4B69" w:rsidR="007C6199" w:rsidRPr="007C6199" w:rsidRDefault="007C6199" w:rsidP="007C6199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72"/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05C63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5033B" w14:textId="2FEE77F5" w:rsidR="007C6199" w:rsidRPr="007C6199" w:rsidRDefault="007C6199" w:rsidP="007C6199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72"/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9A9ED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8CB7B" w14:textId="4CA2BD4F" w:rsidR="007C6199" w:rsidRPr="007C6199" w:rsidRDefault="007C6199" w:rsidP="007C6199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72"/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2F41D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BF2D9" w14:textId="737A1E6E" w:rsidR="007C6199" w:rsidRPr="007C6199" w:rsidRDefault="007C6199" w:rsidP="007C6199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72"/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04167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 </w:t>
            </w:r>
          </w:p>
        </w:tc>
      </w:tr>
      <w:tr w:rsidR="007C6199" w:rsidRPr="00560CC6" w14:paraId="34CEB22D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7887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PWV SDS for age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A34B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3C53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0.29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3250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5120F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0.18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B1F9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28635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0.02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768B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A3C9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0.06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4870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</w:tr>
      <w:tr w:rsidR="007C6199" w:rsidRPr="00560CC6" w14:paraId="3A7E9201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38BE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Augmentation index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CD68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D656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0.58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8CFD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**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A78B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0.41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4CF8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*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BF40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0.73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EF6F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***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78D2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0.51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0819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**</w:t>
            </w:r>
          </w:p>
        </w:tc>
      </w:tr>
      <w:tr w:rsidR="007C6199" w:rsidRPr="00560CC6" w14:paraId="57547D51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11EC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lnRHI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513E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8E72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-0.26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5380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3628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-0.37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8282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974F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82A0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EE31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-0.15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C53D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</w:tr>
      <w:tr w:rsidR="007C6199" w:rsidRPr="00560CC6" w14:paraId="69362780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6331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CCA-IMT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35AD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16BF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-0.13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829E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AA29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-0.05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BAAA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E871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2B56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7ED9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-0.04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275D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</w:tr>
      <w:tr w:rsidR="007C6199" w:rsidRPr="00560CC6" w14:paraId="4B782F10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3822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Carotid bulb-IMT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5A00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902F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-0.06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4147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1157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-0.11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01A8F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C5A1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-0.42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779F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E932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-0.19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2C96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</w:tr>
      <w:tr w:rsidR="007C6199" w:rsidRPr="00560CC6" w14:paraId="79A165C4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57F8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ICA-IMT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B928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1B3B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-0.28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8F42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B53D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-0.21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ABF8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1585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73A5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6318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-0.02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8DF8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</w:p>
        </w:tc>
      </w:tr>
      <w:tr w:rsidR="007C6199" w:rsidRPr="00560CC6" w14:paraId="673B995A" w14:textId="77777777" w:rsidTr="004B743C">
        <w:trPr>
          <w:trHeight w:val="320"/>
        </w:trPr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A0804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Mean cIMT (6 site)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24603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4C2A6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-0.25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C20D0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3A27B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-0.21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D1722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D5402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CB6B4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9F965" w14:textId="77777777" w:rsidR="007C6199" w:rsidRPr="007C6199" w:rsidRDefault="007C6199" w:rsidP="007C6199">
            <w:pPr>
              <w:spacing w:line="480" w:lineRule="auto"/>
              <w:jc w:val="right"/>
              <w:rPr>
                <w:color w:val="000000"/>
              </w:rPr>
            </w:pPr>
            <w:r w:rsidRPr="007C6199">
              <w:rPr>
                <w:color w:val="000000"/>
              </w:rPr>
              <w:t>-0.11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18802" w14:textId="77777777" w:rsidR="007C6199" w:rsidRPr="007C6199" w:rsidRDefault="007C6199" w:rsidP="007C6199">
            <w:pPr>
              <w:spacing w:line="480" w:lineRule="auto"/>
              <w:rPr>
                <w:color w:val="000000"/>
              </w:rPr>
            </w:pPr>
            <w:r w:rsidRPr="007C6199">
              <w:rPr>
                <w:color w:val="000000"/>
              </w:rPr>
              <w:t> </w:t>
            </w:r>
          </w:p>
        </w:tc>
      </w:tr>
      <w:tr w:rsidR="007C6199" w:rsidRPr="001F5D7B" w14:paraId="16A319FB" w14:textId="77777777" w:rsidTr="004B743C">
        <w:trPr>
          <w:trHeight w:val="300"/>
        </w:trPr>
        <w:tc>
          <w:tcPr>
            <w:tcW w:w="948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0FB9" w14:textId="77777777" w:rsidR="007C6199" w:rsidRPr="007C6199" w:rsidRDefault="007C6199" w:rsidP="007C6199">
            <w:pPr>
              <w:spacing w:line="480" w:lineRule="auto"/>
              <w:rPr>
                <w:color w:val="000000"/>
                <w:sz w:val="22"/>
              </w:rPr>
            </w:pPr>
            <w:r w:rsidRPr="007C6199">
              <w:rPr>
                <w:color w:val="000000"/>
                <w:sz w:val="22"/>
              </w:rPr>
              <w:t>Spearman rank correlations between BP load and measures of vascular function and structure</w:t>
            </w:r>
          </w:p>
        </w:tc>
      </w:tr>
      <w:tr w:rsidR="007C6199" w:rsidRPr="001F5D7B" w14:paraId="4B6C0F15" w14:textId="77777777" w:rsidTr="004B743C">
        <w:trPr>
          <w:trHeight w:val="300"/>
        </w:trPr>
        <w:tc>
          <w:tcPr>
            <w:tcW w:w="948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69B6" w14:textId="77777777" w:rsidR="007C6199" w:rsidRPr="007C6199" w:rsidRDefault="007C6199" w:rsidP="007C6199">
            <w:pPr>
              <w:spacing w:line="480" w:lineRule="auto"/>
              <w:rPr>
                <w:color w:val="000000"/>
                <w:sz w:val="22"/>
              </w:rPr>
            </w:pPr>
            <w:r w:rsidRPr="007C6199">
              <w:rPr>
                <w:color w:val="000000"/>
                <w:sz w:val="22"/>
              </w:rPr>
              <w:t>* p-value &lt; 0.10; ** p-value &lt; 0.05, *** p-value &lt; 0.01</w:t>
            </w:r>
          </w:p>
        </w:tc>
      </w:tr>
      <w:tr w:rsidR="007C6199" w:rsidRPr="001F5D7B" w14:paraId="00C72ADB" w14:textId="77777777" w:rsidTr="004B743C">
        <w:trPr>
          <w:trHeight w:val="531"/>
        </w:trPr>
        <w:tc>
          <w:tcPr>
            <w:tcW w:w="948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8B79AA" w14:textId="77777777" w:rsidR="007C6199" w:rsidRPr="007C6199" w:rsidRDefault="007C6199" w:rsidP="007C6199">
            <w:pPr>
              <w:spacing w:line="480" w:lineRule="auto"/>
              <w:rPr>
                <w:color w:val="000000"/>
                <w:sz w:val="22"/>
              </w:rPr>
            </w:pPr>
            <w:r w:rsidRPr="007C6199">
              <w:rPr>
                <w:color w:val="000000"/>
                <w:sz w:val="22"/>
              </w:rPr>
              <w:t xml:space="preserve">PWV = pulse wave velocity; SDS = standard deviation score; lnRHI = natural log-transformation of reactive hyperemia index; CCA-IMT = common carotid artery intima media thickness; ICA = internal carotid artery </w:t>
            </w:r>
          </w:p>
        </w:tc>
      </w:tr>
    </w:tbl>
    <w:p w14:paraId="6884E759" w14:textId="77777777" w:rsidR="005F5A93" w:rsidRDefault="007C6199">
      <w:bookmarkStart w:id="0" w:name="_GoBack"/>
      <w:bookmarkEnd w:id="0"/>
    </w:p>
    <w:sectPr w:rsidR="005F5A93" w:rsidSect="006E37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199"/>
    <w:rsid w:val="006E3727"/>
    <w:rsid w:val="007C6199"/>
    <w:rsid w:val="0084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DCFEA9"/>
  <w15:chartTrackingRefBased/>
  <w15:docId w15:val="{F274B175-2455-D14E-84A9-50A553D9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619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Chang</dc:creator>
  <cp:keywords/>
  <dc:description/>
  <cp:lastModifiedBy>Joyce Chang</cp:lastModifiedBy>
  <cp:revision>1</cp:revision>
  <dcterms:created xsi:type="dcterms:W3CDTF">2019-12-13T20:46:00Z</dcterms:created>
  <dcterms:modified xsi:type="dcterms:W3CDTF">2019-12-13T20:49:00Z</dcterms:modified>
</cp:coreProperties>
</file>